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1BDC" w14:textId="0469BD0E" w:rsidR="00AF46EC" w:rsidRDefault="00AF46EC"/>
    <w:p w14:paraId="17AA9EAF" w14:textId="0FD896EF" w:rsidR="00B7217A" w:rsidRPr="00B7217A" w:rsidRDefault="00B7217A">
      <w:pPr>
        <w:rPr>
          <w:rFonts w:ascii="Ebrima" w:hAnsi="Ebrima"/>
          <w:b/>
          <w:bCs/>
        </w:rPr>
      </w:pPr>
      <w:r w:rsidRPr="00B7217A">
        <w:rPr>
          <w:rFonts w:ascii="Ebrima" w:hAnsi="Ebrima"/>
          <w:b/>
          <w:bCs/>
        </w:rPr>
        <w:t xml:space="preserve">Knockhall Primary School: Equality Objectives &amp; Public Sector Equality Duty Statement </w:t>
      </w:r>
    </w:p>
    <w:p w14:paraId="4CCB99FF" w14:textId="77777777" w:rsidR="00B7217A" w:rsidRPr="00B7217A" w:rsidRDefault="00B7217A" w:rsidP="00B7217A">
      <w:pPr>
        <w:jc w:val="both"/>
        <w:rPr>
          <w:rFonts w:ascii="Ebrima" w:hAnsi="Ebrima" w:cstheme="minorHAnsi"/>
        </w:rPr>
      </w:pPr>
      <w:r w:rsidRPr="00B7217A">
        <w:rPr>
          <w:rFonts w:ascii="Ebrima" w:hAnsi="Ebrima" w:cstheme="minorHAnsi"/>
          <w:color w:val="000000" w:themeColor="text1"/>
        </w:rPr>
        <w:t>Our school understands</w:t>
      </w:r>
      <w:r w:rsidRPr="00B7217A">
        <w:rPr>
          <w:rFonts w:ascii="Ebrima" w:hAnsi="Ebrima" w:cstheme="minorHAnsi"/>
        </w:rPr>
        <w:t xml:space="preserve"> that, under the Equality Act 2010, all schools have a duty to:</w:t>
      </w:r>
    </w:p>
    <w:p w14:paraId="39DFB656" w14:textId="77777777" w:rsidR="00B7217A" w:rsidRPr="00B7217A" w:rsidRDefault="00B7217A" w:rsidP="00B7217A">
      <w:pPr>
        <w:pStyle w:val="ListParagraph"/>
        <w:numPr>
          <w:ilvl w:val="0"/>
          <w:numId w:val="10"/>
        </w:numPr>
        <w:spacing w:after="200" w:line="276" w:lineRule="auto"/>
        <w:jc w:val="both"/>
        <w:rPr>
          <w:rFonts w:ascii="Ebrima" w:hAnsi="Ebrima" w:cstheme="minorHAnsi"/>
        </w:rPr>
      </w:pPr>
      <w:r w:rsidRPr="00B7217A">
        <w:rPr>
          <w:rFonts w:ascii="Ebrima" w:hAnsi="Ebrima" w:cstheme="minorHAnsi"/>
        </w:rPr>
        <w:t xml:space="preserve">Eliminate unlawful discrimination, harassment and </w:t>
      </w:r>
      <w:proofErr w:type="gramStart"/>
      <w:r w:rsidRPr="00B7217A">
        <w:rPr>
          <w:rFonts w:ascii="Ebrima" w:hAnsi="Ebrima" w:cstheme="minorHAnsi"/>
        </w:rPr>
        <w:t>victimisation;</w:t>
      </w:r>
      <w:proofErr w:type="gramEnd"/>
    </w:p>
    <w:p w14:paraId="5662E4E5" w14:textId="77777777" w:rsidR="00B7217A" w:rsidRPr="00B7217A" w:rsidRDefault="00B7217A" w:rsidP="00B7217A">
      <w:pPr>
        <w:pStyle w:val="ListParagraph"/>
        <w:numPr>
          <w:ilvl w:val="0"/>
          <w:numId w:val="10"/>
        </w:numPr>
        <w:spacing w:after="200" w:line="276" w:lineRule="auto"/>
        <w:jc w:val="both"/>
        <w:rPr>
          <w:rFonts w:ascii="Ebrima" w:hAnsi="Ebrima" w:cstheme="minorHAnsi"/>
        </w:rPr>
      </w:pPr>
      <w:r w:rsidRPr="00B7217A">
        <w:rPr>
          <w:rFonts w:ascii="Ebrima" w:hAnsi="Ebrima" w:cstheme="minorHAnsi"/>
        </w:rPr>
        <w:t xml:space="preserve">Advance equality between different </w:t>
      </w:r>
      <w:proofErr w:type="gramStart"/>
      <w:r w:rsidRPr="00B7217A">
        <w:rPr>
          <w:rFonts w:ascii="Ebrima" w:hAnsi="Ebrima" w:cstheme="minorHAnsi"/>
        </w:rPr>
        <w:t>groups;</w:t>
      </w:r>
      <w:proofErr w:type="gramEnd"/>
    </w:p>
    <w:p w14:paraId="2AF4155C" w14:textId="77777777" w:rsidR="00B7217A" w:rsidRPr="00B7217A" w:rsidRDefault="00B7217A" w:rsidP="00B7217A">
      <w:pPr>
        <w:pStyle w:val="ListParagraph"/>
        <w:numPr>
          <w:ilvl w:val="0"/>
          <w:numId w:val="10"/>
        </w:numPr>
        <w:spacing w:after="200" w:line="276" w:lineRule="auto"/>
        <w:jc w:val="both"/>
        <w:rPr>
          <w:rFonts w:ascii="Ebrima" w:hAnsi="Ebrima" w:cstheme="minorHAnsi"/>
        </w:rPr>
      </w:pPr>
      <w:r w:rsidRPr="00B7217A">
        <w:rPr>
          <w:rFonts w:ascii="Ebrima" w:hAnsi="Ebrima" w:cstheme="minorHAnsi"/>
        </w:rPr>
        <w:t>Foster good relations between different groups; and</w:t>
      </w:r>
    </w:p>
    <w:p w14:paraId="70E44109" w14:textId="77777777" w:rsidR="00B7217A" w:rsidRPr="00B7217A" w:rsidRDefault="00B7217A" w:rsidP="00B7217A">
      <w:pPr>
        <w:pStyle w:val="ListParagraph"/>
        <w:numPr>
          <w:ilvl w:val="0"/>
          <w:numId w:val="10"/>
        </w:numPr>
        <w:spacing w:after="200" w:line="276" w:lineRule="auto"/>
        <w:jc w:val="both"/>
        <w:rPr>
          <w:rFonts w:ascii="Ebrima" w:hAnsi="Ebrima" w:cstheme="minorHAnsi"/>
        </w:rPr>
      </w:pPr>
      <w:r w:rsidRPr="00B7217A">
        <w:rPr>
          <w:rFonts w:ascii="Ebrima" w:hAnsi="Ebrima" w:cstheme="minorHAnsi"/>
        </w:rPr>
        <w:t>Promote mental health and wellbeing.</w:t>
      </w:r>
    </w:p>
    <w:p w14:paraId="7F9FF592" w14:textId="0EDBA19B" w:rsidR="00B7217A" w:rsidRPr="00B7217A" w:rsidRDefault="00B7217A" w:rsidP="00B7217A">
      <w:pPr>
        <w:jc w:val="both"/>
        <w:rPr>
          <w:rFonts w:ascii="Ebrima" w:hAnsi="Ebrima" w:cstheme="minorHAnsi"/>
        </w:rPr>
      </w:pPr>
      <w:r w:rsidRPr="00B7217A">
        <w:rPr>
          <w:rFonts w:ascii="Ebrima" w:hAnsi="Ebrima" w:cstheme="minorHAnsi"/>
        </w:rP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t>
      </w:r>
      <w:r w:rsidRPr="00B7217A">
        <w:rPr>
          <w:rFonts w:ascii="Ebrima" w:hAnsi="Ebrima" w:cstheme="minorHAnsi"/>
          <w:b/>
          <w:bCs/>
          <w:i/>
          <w:iCs/>
        </w:rPr>
        <w:t xml:space="preserve">Further information can be found within our Equality Policy as well as our Equality Objectives </w:t>
      </w:r>
      <w:r w:rsidRPr="00B7217A">
        <w:rPr>
          <w:rFonts w:ascii="Ebrima" w:hAnsi="Ebrima" w:cstheme="minorHAnsi"/>
          <w:b/>
          <w:bCs/>
          <w:i/>
          <w:iCs/>
        </w:rPr>
        <w:t>(Policies and Procedures tab)</w:t>
      </w:r>
      <w:r w:rsidRPr="00B7217A">
        <w:rPr>
          <w:rFonts w:ascii="Ebrima" w:hAnsi="Ebrima" w:cstheme="minorHAnsi"/>
          <w:b/>
          <w:bCs/>
          <w:i/>
          <w:iCs/>
        </w:rPr>
        <w:t xml:space="preserve">. </w:t>
      </w:r>
    </w:p>
    <w:p w14:paraId="369CD342" w14:textId="77777777" w:rsidR="00B7217A" w:rsidRPr="00B7217A" w:rsidRDefault="00B7217A" w:rsidP="00B7217A">
      <w:pPr>
        <w:jc w:val="both"/>
        <w:rPr>
          <w:rFonts w:ascii="Ebrima" w:hAnsi="Ebrima" w:cstheme="minorHAnsi"/>
        </w:rPr>
      </w:pPr>
      <w:r w:rsidRPr="00B7217A">
        <w:rPr>
          <w:rFonts w:ascii="Ebrima" w:hAnsi="Ebrima" w:cstheme="minorHAnsi"/>
        </w:rPr>
        <w:t>Our school’s demographic state is directly linked to our overall aims for achieving equality.</w:t>
      </w:r>
    </w:p>
    <w:p w14:paraId="39615023" w14:textId="77777777" w:rsidR="00B7217A" w:rsidRPr="00B7217A" w:rsidRDefault="00B7217A" w:rsidP="00B7217A">
      <w:pPr>
        <w:spacing w:before="120" w:after="120"/>
        <w:jc w:val="both"/>
        <w:rPr>
          <w:rFonts w:ascii="Ebrima" w:hAnsi="Ebrima" w:cstheme="minorHAnsi"/>
        </w:rPr>
      </w:pPr>
      <w:r w:rsidRPr="00B7217A">
        <w:rPr>
          <w:rFonts w:ascii="Ebrima" w:hAnsi="Ebrima" w:cstheme="minorHAnsi"/>
        </w:rPr>
        <w:t>To achieve our aims, we will adopt the following methods:</w:t>
      </w:r>
    </w:p>
    <w:p w14:paraId="654C1B4A"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Embedding equality within teaching and resources</w:t>
      </w:r>
    </w:p>
    <w:p w14:paraId="33BFD826"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Using key data indicators to understand the needs and characteristics of our school</w:t>
      </w:r>
    </w:p>
    <w:p w14:paraId="61D403B8"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Promoting community cohesion</w:t>
      </w:r>
    </w:p>
    <w:p w14:paraId="1D9F827D"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Promoting parental engagement</w:t>
      </w:r>
    </w:p>
    <w:p w14:paraId="0B5DA452"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Investing in regular staff training</w:t>
      </w:r>
    </w:p>
    <w:p w14:paraId="22758607"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Using key data, such as measures of wellbeing, to monitor the progress of pupils with protected characteristics</w:t>
      </w:r>
    </w:p>
    <w:p w14:paraId="11A382C7" w14:textId="77777777" w:rsidR="00B7217A" w:rsidRP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Regularly reviewing our equality policy to ensure it reflects current trends and issues</w:t>
      </w:r>
    </w:p>
    <w:p w14:paraId="48DCC3AA" w14:textId="2D6E1B5B" w:rsidR="00B7217A" w:rsidRDefault="00B7217A" w:rsidP="00B7217A">
      <w:pPr>
        <w:pStyle w:val="ListParagraph"/>
        <w:numPr>
          <w:ilvl w:val="0"/>
          <w:numId w:val="11"/>
        </w:numPr>
        <w:spacing w:before="120" w:after="120" w:line="276" w:lineRule="auto"/>
        <w:jc w:val="both"/>
        <w:rPr>
          <w:rFonts w:ascii="Ebrima" w:hAnsi="Ebrima" w:cstheme="minorHAnsi"/>
        </w:rPr>
      </w:pPr>
      <w:r w:rsidRPr="00B7217A">
        <w:rPr>
          <w:rFonts w:ascii="Ebrima" w:hAnsi="Ebrima" w:cstheme="minorHAnsi"/>
        </w:rPr>
        <w:t>Promoting awareness of intersectionality</w:t>
      </w:r>
    </w:p>
    <w:p w14:paraId="344F2DD9" w14:textId="453CEF40" w:rsidR="00CF046E" w:rsidRPr="00CF046E" w:rsidRDefault="00CF046E" w:rsidP="00CF046E">
      <w:pPr>
        <w:spacing w:before="120" w:after="120" w:line="276" w:lineRule="auto"/>
        <w:jc w:val="both"/>
        <w:rPr>
          <w:rFonts w:ascii="Ebrima" w:hAnsi="Ebrima" w:cstheme="minorHAnsi"/>
          <w:b/>
          <w:bCs/>
        </w:rPr>
      </w:pPr>
      <w:r>
        <w:rPr>
          <w:rFonts w:ascii="Ebrima" w:hAnsi="Ebrima" w:cstheme="minorHAnsi"/>
          <w:b/>
          <w:bCs/>
        </w:rPr>
        <w:t xml:space="preserve">Public Sector Equality Duty - </w:t>
      </w:r>
    </w:p>
    <w:p w14:paraId="06A5A506" w14:textId="16A0BE71" w:rsidR="00CF046E" w:rsidRDefault="00CF046E" w:rsidP="00CF046E">
      <w:pPr>
        <w:spacing w:before="120" w:after="120" w:line="276" w:lineRule="auto"/>
        <w:jc w:val="both"/>
        <w:rPr>
          <w:rFonts w:ascii="Ebrima" w:hAnsi="Ebrima" w:cstheme="minorHAnsi"/>
        </w:rPr>
      </w:pPr>
      <w:r>
        <w:rPr>
          <w:rFonts w:ascii="Ebrima" w:hAnsi="Ebrima" w:cstheme="minorHAnsi"/>
        </w:rPr>
        <w:t xml:space="preserve">Our local academy committee intends to fulfil its responsibilities under the </w:t>
      </w:r>
      <w:r>
        <w:rPr>
          <w:rFonts w:ascii="Ebrima" w:hAnsi="Ebrima" w:cstheme="minorHAnsi"/>
          <w:b/>
          <w:bCs/>
          <w:i/>
          <w:iCs/>
        </w:rPr>
        <w:t xml:space="preserve">Public Sector Equality Duty </w:t>
      </w:r>
      <w:proofErr w:type="gramStart"/>
      <w:r>
        <w:rPr>
          <w:rFonts w:ascii="Ebrima" w:hAnsi="Ebrima" w:cstheme="minorHAnsi"/>
        </w:rPr>
        <w:t>with regard to</w:t>
      </w:r>
      <w:proofErr w:type="gramEnd"/>
      <w:r>
        <w:rPr>
          <w:rFonts w:ascii="Ebrima" w:hAnsi="Ebrima" w:cstheme="minorHAnsi"/>
        </w:rPr>
        <w:t xml:space="preserve"> its workforce.  </w:t>
      </w:r>
    </w:p>
    <w:p w14:paraId="36E8B853" w14:textId="7D34A29F" w:rsidR="00CF046E" w:rsidRDefault="00CF046E" w:rsidP="00CF046E">
      <w:pPr>
        <w:spacing w:before="120" w:after="120" w:line="276" w:lineRule="auto"/>
        <w:jc w:val="both"/>
        <w:rPr>
          <w:rFonts w:ascii="Ebrima" w:hAnsi="Ebrima" w:cstheme="minorHAnsi"/>
        </w:rPr>
      </w:pPr>
      <w:r>
        <w:rPr>
          <w:rFonts w:ascii="Ebrima" w:hAnsi="Ebrima" w:cstheme="minorHAnsi"/>
        </w:rPr>
        <w:t xml:space="preserve">We show due regard to the need to: </w:t>
      </w:r>
    </w:p>
    <w:p w14:paraId="40D307D8" w14:textId="77777777" w:rsidR="00CF046E" w:rsidRPr="00CF046E" w:rsidRDefault="00CF046E" w:rsidP="00CF046E">
      <w:pPr>
        <w:pStyle w:val="ListParagraph"/>
        <w:numPr>
          <w:ilvl w:val="0"/>
          <w:numId w:val="14"/>
        </w:numPr>
        <w:spacing w:before="120" w:after="120" w:line="276" w:lineRule="auto"/>
        <w:jc w:val="both"/>
        <w:rPr>
          <w:rFonts w:ascii="Ebrima" w:hAnsi="Ebrima" w:cstheme="minorHAnsi"/>
        </w:rPr>
      </w:pPr>
      <w:r w:rsidRPr="00CF046E">
        <w:rPr>
          <w:rFonts w:ascii="Ebrima" w:hAnsi="Ebrima" w:cstheme="minorHAnsi"/>
        </w:rPr>
        <w:t xml:space="preserve">Eliminate </w:t>
      </w:r>
      <w:r w:rsidRPr="00CF046E">
        <w:rPr>
          <w:rFonts w:ascii="Ebrima" w:hAnsi="Ebrima"/>
        </w:rPr>
        <w:t xml:space="preserve">discrimination, harassment, </w:t>
      </w:r>
      <w:proofErr w:type="gramStart"/>
      <w:r w:rsidRPr="00CF046E">
        <w:rPr>
          <w:rFonts w:ascii="Ebrima" w:hAnsi="Ebrima"/>
        </w:rPr>
        <w:t>victimisation</w:t>
      </w:r>
      <w:proofErr w:type="gramEnd"/>
      <w:r w:rsidRPr="00CF046E">
        <w:rPr>
          <w:rFonts w:ascii="Ebrima" w:hAnsi="Ebrima"/>
        </w:rPr>
        <w:t xml:space="preserve"> and other conduct that is prohibited by the Equality Act 2010. </w:t>
      </w:r>
    </w:p>
    <w:p w14:paraId="1FCE5CF4" w14:textId="77777777" w:rsidR="00CF046E" w:rsidRPr="00CF046E" w:rsidRDefault="00CF046E" w:rsidP="00CF046E">
      <w:pPr>
        <w:pStyle w:val="ListParagraph"/>
        <w:numPr>
          <w:ilvl w:val="0"/>
          <w:numId w:val="14"/>
        </w:numPr>
        <w:spacing w:before="120" w:after="120" w:line="276" w:lineRule="auto"/>
        <w:jc w:val="both"/>
        <w:rPr>
          <w:rFonts w:ascii="Ebrima" w:hAnsi="Ebrima" w:cstheme="minorHAnsi"/>
        </w:rPr>
      </w:pPr>
      <w:r w:rsidRPr="00CF046E">
        <w:rPr>
          <w:rFonts w:ascii="Ebrima" w:hAnsi="Ebrima"/>
        </w:rPr>
        <w:t>Advance equality of opportunity between people who share a protected characteristic and people who do not share it.</w:t>
      </w:r>
    </w:p>
    <w:p w14:paraId="66351669" w14:textId="5EBBD86B" w:rsidR="00CF046E" w:rsidRPr="00CF046E" w:rsidRDefault="00CF046E" w:rsidP="00CF046E">
      <w:pPr>
        <w:pStyle w:val="ListParagraph"/>
        <w:numPr>
          <w:ilvl w:val="0"/>
          <w:numId w:val="14"/>
        </w:numPr>
        <w:spacing w:before="120" w:after="120" w:line="276" w:lineRule="auto"/>
        <w:jc w:val="both"/>
        <w:rPr>
          <w:rFonts w:ascii="Ebrima" w:hAnsi="Ebrima" w:cstheme="minorHAnsi"/>
        </w:rPr>
      </w:pPr>
      <w:r w:rsidRPr="00CF046E">
        <w:rPr>
          <w:rFonts w:ascii="Ebrima" w:hAnsi="Ebrima"/>
        </w:rPr>
        <w:t>F</w:t>
      </w:r>
      <w:r w:rsidRPr="00CF046E">
        <w:rPr>
          <w:rFonts w:ascii="Ebrima" w:hAnsi="Ebrima"/>
        </w:rPr>
        <w:t>oster good relations across all protected characteristics – between people who share a protected characteristic and people who do not share it.</w:t>
      </w:r>
    </w:p>
    <w:p w14:paraId="6F0A7F5A" w14:textId="77777777" w:rsidR="006E786A" w:rsidRDefault="00CF046E" w:rsidP="00CF046E">
      <w:pPr>
        <w:spacing w:before="120" w:after="120" w:line="276" w:lineRule="auto"/>
        <w:jc w:val="both"/>
        <w:rPr>
          <w:rFonts w:ascii="Ebrima" w:hAnsi="Ebrima"/>
        </w:rPr>
      </w:pPr>
      <w:r w:rsidRPr="006E786A">
        <w:rPr>
          <w:rFonts w:ascii="Ebrima" w:hAnsi="Ebrima"/>
        </w:rPr>
        <w:t xml:space="preserve">Having due regard to the need to advance equality of opportunity is defined further in the Equality Act 2010 as having due regard to the need to: </w:t>
      </w:r>
    </w:p>
    <w:p w14:paraId="0DADC08D" w14:textId="77777777" w:rsidR="006E786A" w:rsidRDefault="00CF046E" w:rsidP="00CF046E">
      <w:pPr>
        <w:spacing w:before="120" w:after="120" w:line="276" w:lineRule="auto"/>
        <w:jc w:val="both"/>
        <w:rPr>
          <w:rFonts w:ascii="Ebrima" w:hAnsi="Ebrima"/>
        </w:rPr>
      </w:pPr>
      <w:r w:rsidRPr="006E786A">
        <w:rPr>
          <w:rFonts w:ascii="Ebrima" w:hAnsi="Ebrima"/>
        </w:rPr>
        <w:t xml:space="preserve">1. Remove or minimise disadvantages </w:t>
      </w:r>
    </w:p>
    <w:p w14:paraId="4359EE91" w14:textId="77777777" w:rsidR="006E786A" w:rsidRDefault="00CF046E" w:rsidP="00CF046E">
      <w:pPr>
        <w:spacing w:before="120" w:after="120" w:line="276" w:lineRule="auto"/>
        <w:jc w:val="both"/>
        <w:rPr>
          <w:rFonts w:ascii="Ebrima" w:hAnsi="Ebrima"/>
        </w:rPr>
      </w:pPr>
      <w:r w:rsidRPr="006E786A">
        <w:rPr>
          <w:rFonts w:ascii="Ebrima" w:hAnsi="Ebrima"/>
        </w:rPr>
        <w:lastRenderedPageBreak/>
        <w:t xml:space="preserve">2. Take steps to meet different needs </w:t>
      </w:r>
    </w:p>
    <w:p w14:paraId="0A6F76E0" w14:textId="5DC0AA81" w:rsidR="00CF046E" w:rsidRPr="006E786A" w:rsidRDefault="00CF046E" w:rsidP="00CF046E">
      <w:pPr>
        <w:spacing w:before="120" w:after="120" w:line="276" w:lineRule="auto"/>
        <w:jc w:val="both"/>
        <w:rPr>
          <w:rFonts w:ascii="Ebrima" w:hAnsi="Ebrima"/>
        </w:rPr>
      </w:pPr>
      <w:r w:rsidRPr="006E786A">
        <w:rPr>
          <w:rFonts w:ascii="Ebrima" w:hAnsi="Ebrima"/>
        </w:rPr>
        <w:t>3. Encourage participation when it is disproportionately low</w:t>
      </w:r>
    </w:p>
    <w:p w14:paraId="2CF93B8D" w14:textId="706E4D23" w:rsidR="00CF046E" w:rsidRPr="006E786A" w:rsidRDefault="00CF046E" w:rsidP="00CF046E">
      <w:pPr>
        <w:spacing w:before="120" w:after="120" w:line="276" w:lineRule="auto"/>
        <w:jc w:val="both"/>
        <w:rPr>
          <w:rFonts w:ascii="Ebrima" w:hAnsi="Ebrima"/>
        </w:rPr>
      </w:pPr>
    </w:p>
    <w:p w14:paraId="115E7685" w14:textId="77777777" w:rsidR="006E786A" w:rsidRDefault="00CF046E" w:rsidP="00CF046E">
      <w:pPr>
        <w:spacing w:before="120" w:after="120" w:line="276" w:lineRule="auto"/>
        <w:jc w:val="both"/>
        <w:rPr>
          <w:rFonts w:ascii="Ebrima" w:hAnsi="Ebrima"/>
        </w:rPr>
      </w:pPr>
      <w:r w:rsidRPr="006E786A">
        <w:rPr>
          <w:rFonts w:ascii="Ebrima" w:hAnsi="Ebrima"/>
        </w:rPr>
        <w:t xml:space="preserve">When </w:t>
      </w:r>
      <w:proofErr w:type="gramStart"/>
      <w:r w:rsidRPr="006E786A">
        <w:rPr>
          <w:rFonts w:ascii="Ebrima" w:hAnsi="Ebrima"/>
        </w:rPr>
        <w:t>making a decision</w:t>
      </w:r>
      <w:proofErr w:type="gramEnd"/>
      <w:r w:rsidRPr="006E786A">
        <w:rPr>
          <w:rFonts w:ascii="Ebrima" w:hAnsi="Ebrima"/>
        </w:rPr>
        <w:t xml:space="preserve"> or taking an action </w:t>
      </w:r>
      <w:r w:rsidR="006E786A">
        <w:rPr>
          <w:rFonts w:ascii="Ebrima" w:hAnsi="Ebrima"/>
        </w:rPr>
        <w:t>our</w:t>
      </w:r>
      <w:r w:rsidRPr="006E786A">
        <w:rPr>
          <w:rFonts w:ascii="Ebrima" w:hAnsi="Ebrima"/>
        </w:rPr>
        <w:t xml:space="preserve"> school </w:t>
      </w:r>
      <w:r w:rsidR="006E786A">
        <w:rPr>
          <w:rFonts w:ascii="Ebrima" w:hAnsi="Ebrima"/>
        </w:rPr>
        <w:t>will</w:t>
      </w:r>
      <w:r w:rsidRPr="006E786A">
        <w:rPr>
          <w:rFonts w:ascii="Ebrima" w:hAnsi="Ebrima"/>
        </w:rPr>
        <w:t xml:space="preserve"> assess whether it may have implications for people with particular protected characteristics. </w:t>
      </w:r>
    </w:p>
    <w:p w14:paraId="0511F88B" w14:textId="77777777" w:rsidR="006E786A" w:rsidRDefault="00CF046E" w:rsidP="00CF046E">
      <w:pPr>
        <w:spacing w:before="120" w:after="120" w:line="276" w:lineRule="auto"/>
        <w:jc w:val="both"/>
        <w:rPr>
          <w:rFonts w:ascii="Ebrima" w:hAnsi="Ebrima"/>
        </w:rPr>
      </w:pPr>
      <w:r w:rsidRPr="006E786A">
        <w:rPr>
          <w:rFonts w:ascii="Ebrima" w:hAnsi="Ebrima"/>
        </w:rPr>
        <w:t xml:space="preserve">• </w:t>
      </w:r>
      <w:r w:rsidR="006E786A">
        <w:rPr>
          <w:rFonts w:ascii="Ebrima" w:hAnsi="Ebrima"/>
        </w:rPr>
        <w:t xml:space="preserve">By considering </w:t>
      </w:r>
      <w:r w:rsidRPr="006E786A">
        <w:rPr>
          <w:rFonts w:ascii="Ebrima" w:hAnsi="Ebrima"/>
        </w:rPr>
        <w:t xml:space="preserve">equality implications before and at the time </w:t>
      </w:r>
      <w:r w:rsidR="006E786A">
        <w:rPr>
          <w:rFonts w:ascii="Ebrima" w:hAnsi="Ebrima"/>
        </w:rPr>
        <w:t>of our policy development as well as during review</w:t>
      </w:r>
    </w:p>
    <w:p w14:paraId="7C90176A" w14:textId="77777777" w:rsidR="006E786A" w:rsidRDefault="00CF046E" w:rsidP="00CF046E">
      <w:pPr>
        <w:spacing w:before="120" w:after="120" w:line="276" w:lineRule="auto"/>
        <w:jc w:val="both"/>
        <w:rPr>
          <w:rFonts w:ascii="Ebrima" w:hAnsi="Ebrima"/>
        </w:rPr>
      </w:pPr>
      <w:r w:rsidRPr="006E786A">
        <w:rPr>
          <w:rFonts w:ascii="Ebrima" w:hAnsi="Ebrima"/>
        </w:rPr>
        <w:t xml:space="preserve"> • </w:t>
      </w:r>
      <w:r w:rsidR="006E786A">
        <w:rPr>
          <w:rFonts w:ascii="Ebrima" w:hAnsi="Ebrima"/>
        </w:rPr>
        <w:t xml:space="preserve">By considering </w:t>
      </w:r>
      <w:r w:rsidRPr="006E786A">
        <w:rPr>
          <w:rFonts w:ascii="Ebrima" w:hAnsi="Ebrima"/>
        </w:rPr>
        <w:t>each aspect of the duty (having due regard to the need to eliminate discrimination is not the same thing as having due regard to the need to advance equality of opportunity)</w:t>
      </w:r>
    </w:p>
    <w:p w14:paraId="0C07D946" w14:textId="77777777" w:rsidR="006E786A" w:rsidRDefault="00CF046E" w:rsidP="00CF046E">
      <w:pPr>
        <w:spacing w:before="120" w:after="120" w:line="276" w:lineRule="auto"/>
        <w:jc w:val="both"/>
        <w:rPr>
          <w:rFonts w:ascii="Ebrima" w:hAnsi="Ebrima"/>
        </w:rPr>
      </w:pPr>
      <w:r w:rsidRPr="006E786A">
        <w:rPr>
          <w:rFonts w:ascii="Ebrima" w:hAnsi="Ebrima"/>
        </w:rPr>
        <w:t>•</w:t>
      </w:r>
      <w:r w:rsidR="006E786A">
        <w:rPr>
          <w:rFonts w:ascii="Ebrima" w:hAnsi="Ebrima"/>
        </w:rPr>
        <w:t xml:space="preserve"> By assessing</w:t>
      </w:r>
      <w:r w:rsidRPr="006E786A">
        <w:rPr>
          <w:rFonts w:ascii="Ebrima" w:hAnsi="Ebrima"/>
        </w:rPr>
        <w:t xml:space="preserve"> the risk and extent of any adverse impact that might result from a policy or decision and the ways in which the risk may be eliminated before the adoption of a proposed policy. </w:t>
      </w:r>
    </w:p>
    <w:p w14:paraId="52922B67" w14:textId="4647EFB7" w:rsidR="00CF046E" w:rsidRPr="006E786A" w:rsidRDefault="00CF046E" w:rsidP="00CF046E">
      <w:pPr>
        <w:spacing w:before="120" w:after="120" w:line="276" w:lineRule="auto"/>
        <w:jc w:val="both"/>
        <w:rPr>
          <w:rFonts w:ascii="Ebrima" w:hAnsi="Ebrima"/>
        </w:rPr>
      </w:pPr>
      <w:r w:rsidRPr="006E786A">
        <w:rPr>
          <w:rFonts w:ascii="Ebrima" w:hAnsi="Ebrima"/>
        </w:rPr>
        <w:t xml:space="preserve">• </w:t>
      </w:r>
      <w:r w:rsidR="006E786A">
        <w:rPr>
          <w:rFonts w:ascii="Ebrima" w:hAnsi="Ebrima"/>
        </w:rPr>
        <w:t>By ensuring t</w:t>
      </w:r>
      <w:r w:rsidRPr="006E786A">
        <w:rPr>
          <w:rFonts w:ascii="Ebrima" w:hAnsi="Ebrima"/>
        </w:rPr>
        <w:t xml:space="preserve">he equality duty </w:t>
      </w:r>
      <w:r w:rsidR="006E786A">
        <w:rPr>
          <w:rFonts w:ascii="Ebrima" w:hAnsi="Ebrima"/>
        </w:rPr>
        <w:t>is</w:t>
      </w:r>
      <w:r w:rsidRPr="006E786A">
        <w:rPr>
          <w:rFonts w:ascii="Ebrima" w:hAnsi="Ebrima"/>
        </w:rPr>
        <w:t xml:space="preserve"> integrated into the carrying out of </w:t>
      </w:r>
      <w:r w:rsidR="006E786A">
        <w:rPr>
          <w:rFonts w:ascii="Ebrima" w:hAnsi="Ebrima"/>
        </w:rPr>
        <w:t>our</w:t>
      </w:r>
      <w:r w:rsidRPr="006E786A">
        <w:rPr>
          <w:rFonts w:ascii="Ebrima" w:hAnsi="Ebrima"/>
        </w:rPr>
        <w:t xml:space="preserve"> school’s functions. </w:t>
      </w:r>
    </w:p>
    <w:p w14:paraId="7D50DFA4" w14:textId="77777777" w:rsidR="00CF046E" w:rsidRDefault="00CF046E" w:rsidP="00CF046E">
      <w:pPr>
        <w:spacing w:before="120" w:after="120" w:line="276" w:lineRule="auto"/>
        <w:jc w:val="both"/>
      </w:pPr>
    </w:p>
    <w:p w14:paraId="60F1DD21" w14:textId="77777777" w:rsidR="00CF046E" w:rsidRPr="00CF046E" w:rsidRDefault="00CF046E" w:rsidP="00CF046E">
      <w:pPr>
        <w:spacing w:before="120" w:after="120" w:line="276" w:lineRule="auto"/>
        <w:jc w:val="both"/>
        <w:rPr>
          <w:rFonts w:ascii="Ebrima" w:hAnsi="Ebrima" w:cstheme="minorHAnsi"/>
        </w:rPr>
      </w:pPr>
    </w:p>
    <w:p w14:paraId="6FF9C2B4" w14:textId="77777777" w:rsidR="00B7217A" w:rsidRPr="00E64C6C" w:rsidRDefault="00B7217A" w:rsidP="00B7217A">
      <w:pPr>
        <w:pStyle w:val="ListParagraph"/>
        <w:spacing w:before="120" w:after="120" w:line="276" w:lineRule="auto"/>
        <w:jc w:val="both"/>
        <w:rPr>
          <w:rFonts w:ascii="Ebrima" w:hAnsi="Ebrima" w:cstheme="minorHAnsi"/>
        </w:rPr>
      </w:pPr>
    </w:p>
    <w:p w14:paraId="584B3383" w14:textId="77777777" w:rsidR="00B7217A" w:rsidRPr="00E64C6C" w:rsidRDefault="00B7217A" w:rsidP="00B7217A">
      <w:pPr>
        <w:jc w:val="both"/>
        <w:rPr>
          <w:rFonts w:ascii="Ebrima" w:hAnsi="Ebrima"/>
        </w:rPr>
      </w:pPr>
    </w:p>
    <w:p w14:paraId="29E6F821" w14:textId="1CC9C329" w:rsidR="00B7217A" w:rsidRDefault="00B7217A"/>
    <w:sectPr w:rsidR="00B72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3AA"/>
    <w:multiLevelType w:val="multilevel"/>
    <w:tmpl w:val="709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0F09"/>
    <w:multiLevelType w:val="multilevel"/>
    <w:tmpl w:val="06F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4CC9"/>
    <w:multiLevelType w:val="multilevel"/>
    <w:tmpl w:val="0C4C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32F1"/>
    <w:multiLevelType w:val="multilevel"/>
    <w:tmpl w:val="164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31075"/>
    <w:multiLevelType w:val="multilevel"/>
    <w:tmpl w:val="3102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58DE"/>
    <w:multiLevelType w:val="hybridMultilevel"/>
    <w:tmpl w:val="1FA20BD8"/>
    <w:lvl w:ilvl="0" w:tplc="D820E2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B2A2B"/>
    <w:multiLevelType w:val="multilevel"/>
    <w:tmpl w:val="E53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D0A41"/>
    <w:multiLevelType w:val="hybridMultilevel"/>
    <w:tmpl w:val="D438FD98"/>
    <w:lvl w:ilvl="0" w:tplc="A9DE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64917"/>
    <w:multiLevelType w:val="multilevel"/>
    <w:tmpl w:val="5ED4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B41BE"/>
    <w:multiLevelType w:val="multilevel"/>
    <w:tmpl w:val="8FD6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775B8C"/>
    <w:multiLevelType w:val="multilevel"/>
    <w:tmpl w:val="CB62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D229E"/>
    <w:multiLevelType w:val="multilevel"/>
    <w:tmpl w:val="A18A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580109">
    <w:abstractNumId w:val="12"/>
  </w:num>
  <w:num w:numId="2" w16cid:durableId="1913003522">
    <w:abstractNumId w:val="13"/>
  </w:num>
  <w:num w:numId="3" w16cid:durableId="2087459682">
    <w:abstractNumId w:val="8"/>
  </w:num>
  <w:num w:numId="4" w16cid:durableId="683938469">
    <w:abstractNumId w:val="11"/>
  </w:num>
  <w:num w:numId="5" w16cid:durableId="1915122741">
    <w:abstractNumId w:val="4"/>
  </w:num>
  <w:num w:numId="6" w16cid:durableId="1982542361">
    <w:abstractNumId w:val="0"/>
  </w:num>
  <w:num w:numId="7" w16cid:durableId="695735041">
    <w:abstractNumId w:val="6"/>
  </w:num>
  <w:num w:numId="8" w16cid:durableId="998923181">
    <w:abstractNumId w:val="3"/>
  </w:num>
  <w:num w:numId="9" w16cid:durableId="1131174199">
    <w:abstractNumId w:val="7"/>
  </w:num>
  <w:num w:numId="10" w16cid:durableId="1545291626">
    <w:abstractNumId w:val="10"/>
  </w:num>
  <w:num w:numId="11" w16cid:durableId="1709990745">
    <w:abstractNumId w:val="9"/>
  </w:num>
  <w:num w:numId="12" w16cid:durableId="143281300">
    <w:abstractNumId w:val="1"/>
  </w:num>
  <w:num w:numId="13" w16cid:durableId="256639443">
    <w:abstractNumId w:val="2"/>
  </w:num>
  <w:num w:numId="14" w16cid:durableId="243881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7A"/>
    <w:rsid w:val="00506873"/>
    <w:rsid w:val="006E786A"/>
    <w:rsid w:val="00AF46EC"/>
    <w:rsid w:val="00B7217A"/>
    <w:rsid w:val="00CC414D"/>
    <w:rsid w:val="00CF0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39F9"/>
  <w15:chartTrackingRefBased/>
  <w15:docId w15:val="{08601CE0-37EC-47DD-8938-CF924E6F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217A"/>
    <w:pPr>
      <w:ind w:left="720"/>
      <w:contextualSpacing/>
    </w:pPr>
  </w:style>
  <w:style w:type="character" w:customStyle="1" w:styleId="ListParagraphChar">
    <w:name w:val="List Paragraph Char"/>
    <w:basedOn w:val="DefaultParagraphFont"/>
    <w:link w:val="ListParagraph"/>
    <w:uiPriority w:val="34"/>
    <w:rsid w:val="00B7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95229">
      <w:bodyDiv w:val="1"/>
      <w:marLeft w:val="0"/>
      <w:marRight w:val="0"/>
      <w:marTop w:val="0"/>
      <w:marBottom w:val="0"/>
      <w:divBdr>
        <w:top w:val="none" w:sz="0" w:space="0" w:color="auto"/>
        <w:left w:val="none" w:sz="0" w:space="0" w:color="auto"/>
        <w:bottom w:val="none" w:sz="0" w:space="0" w:color="auto"/>
        <w:right w:val="none" w:sz="0" w:space="0" w:color="auto"/>
      </w:divBdr>
    </w:div>
    <w:div w:id="18028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Claire Ingrams</cp:lastModifiedBy>
  <cp:revision>1</cp:revision>
  <dcterms:created xsi:type="dcterms:W3CDTF">2022-10-09T13:33:00Z</dcterms:created>
  <dcterms:modified xsi:type="dcterms:W3CDTF">2022-10-09T13:57:00Z</dcterms:modified>
</cp:coreProperties>
</file>